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FF0000"/>
          <w:spacing w:val="-48"/>
          <w:w w:val="80"/>
          <w:sz w:val="84"/>
          <w:szCs w:val="84"/>
        </w:rPr>
      </w:pPr>
      <w:r>
        <w:rPr>
          <w:rFonts w:hint="eastAsia" w:ascii="宋体" w:hAnsi="宋体"/>
          <w:color w:val="FF0000"/>
          <w:spacing w:val="-48"/>
          <w:w w:val="80"/>
          <w:sz w:val="84"/>
          <w:szCs w:val="84"/>
        </w:rPr>
        <w:t>东南大学艺术学院</w:t>
      </w:r>
    </w:p>
    <w:p>
      <w:pPr>
        <w:jc w:val="right"/>
        <w:rPr>
          <w:color w:val="000000"/>
          <w:w w:val="80"/>
          <w:sz w:val="24"/>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a:effectLst/>
                      </wps:spPr>
                      <wps:bodyPr/>
                    </wps:wsp>
                  </a:graphicData>
                </a:graphic>
              </wp:anchor>
            </w:drawing>
          </mc:Choice>
          <mc:Fallback>
            <w:pict>
              <v:line id="_x0000_s1026" o:spid="_x0000_s1026" o:spt="20" style="position:absolute;left:0pt;margin-left:0pt;margin-top:0pt;height:0pt;width:414pt;z-index:251658240;mso-width-relative:page;mso-height-relative:page;" filled="f" stroked="t" coordsize="21600,21600" o:gfxdata="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2dcHRAAAAAgEAAA8AAAAAAAAAAQAgAAAAIgAAAGRycy9kb3du&#10;cmV2LnhtbFBLAQIUABQAAAAIAIdO4kD7n7wXzQEAAGsDAAAOAAAAAAAAAAEAIAAAACABAABkcnMv&#10;ZTJvRG9jLnhtbFBLBQYAAAAABgAGAFkBAABfBQAAAAA=&#10;">
                <v:fill on="f" focussize="0,0"/>
                <v:stroke weight="1pt" color="#FF0000" joinstyle="round"/>
                <v:imagedata o:title=""/>
                <o:lock v:ext="edit" aspectratio="f"/>
              </v:line>
            </w:pict>
          </mc:Fallback>
        </mc:AlternateContent>
      </w:r>
      <w:bookmarkStart w:id="0" w:name="校办通知编号"/>
      <w:bookmarkEnd w:id="0"/>
    </w:p>
    <w:p>
      <w:pPr>
        <w:wordWrap w:val="0"/>
        <w:jc w:val="right"/>
        <w:rPr>
          <w:color w:val="000000"/>
          <w:w w:val="80"/>
          <w:sz w:val="24"/>
        </w:rPr>
      </w:pPr>
      <w:r>
        <w:rPr>
          <w:rFonts w:hint="eastAsia"/>
          <w:color w:val="000000"/>
          <w:w w:val="80"/>
          <w:sz w:val="24"/>
        </w:rPr>
        <w:t>东大艺政字</w:t>
      </w:r>
      <w:r>
        <w:rPr>
          <w:color w:val="000000"/>
          <w:w w:val="80"/>
          <w:sz w:val="24"/>
        </w:rPr>
        <w:t>[201</w:t>
      </w:r>
      <w:r>
        <w:rPr>
          <w:rFonts w:hint="eastAsia"/>
          <w:color w:val="000000"/>
          <w:w w:val="80"/>
          <w:sz w:val="24"/>
          <w:lang w:val="en-US" w:eastAsia="zh-CN"/>
        </w:rPr>
        <w:t>7</w:t>
      </w:r>
      <w:r>
        <w:rPr>
          <w:color w:val="000000"/>
          <w:w w:val="80"/>
          <w:sz w:val="24"/>
        </w:rPr>
        <w:t>]</w:t>
      </w:r>
      <w:r>
        <w:rPr>
          <w:rFonts w:hint="eastAsia"/>
          <w:color w:val="000000"/>
          <w:w w:val="80"/>
          <w:sz w:val="24"/>
        </w:rPr>
        <w:t xml:space="preserve"> 7号</w:t>
      </w:r>
    </w:p>
    <w:p>
      <w:pPr>
        <w:jc w:val="center"/>
        <w:rPr>
          <w:rFonts w:ascii="宋体"/>
          <w:b/>
          <w:sz w:val="36"/>
          <w:szCs w:val="36"/>
        </w:rPr>
      </w:pPr>
      <w:r>
        <w:rPr>
          <w:rFonts w:hint="eastAsia" w:ascii="宋体" w:hAnsi="宋体"/>
          <w:b/>
          <w:sz w:val="36"/>
          <w:szCs w:val="36"/>
        </w:rPr>
        <w:t>东南大学艺术学院研究生学业奖学金评定细则</w:t>
      </w:r>
    </w:p>
    <w:p>
      <w:pPr>
        <w:jc w:val="center"/>
        <w:rPr>
          <w:rFonts w:ascii="宋体"/>
          <w:b/>
          <w:sz w:val="36"/>
          <w:szCs w:val="36"/>
        </w:rPr>
      </w:pPr>
      <w:r>
        <w:rPr>
          <w:rFonts w:hint="eastAsia" w:ascii="宋体" w:hAnsi="宋体"/>
          <w:b/>
          <w:sz w:val="36"/>
          <w:szCs w:val="36"/>
        </w:rPr>
        <w:t>（试行）</w:t>
      </w:r>
    </w:p>
    <w:p>
      <w:pPr>
        <w:spacing w:line="240" w:lineRule="atLeast"/>
        <w:jc w:val="center"/>
        <w:rPr>
          <w:rFonts w:ascii="仿宋_GB2312" w:eastAsia="仿宋_GB2312"/>
          <w:b/>
          <w:sz w:val="28"/>
          <w:szCs w:val="28"/>
        </w:rPr>
      </w:pPr>
      <w:r>
        <w:rPr>
          <w:rFonts w:hint="eastAsia" w:ascii="仿宋_GB2312" w:eastAsia="仿宋_GB2312"/>
          <w:b/>
          <w:sz w:val="28"/>
          <w:szCs w:val="28"/>
        </w:rPr>
        <w:t>第一章</w:t>
      </w:r>
      <w:r>
        <w:rPr>
          <w:rFonts w:hint="eastAsia" w:ascii="仿宋_GB2312" w:eastAsia="仿宋_GB2312"/>
          <w:b/>
          <w:sz w:val="28"/>
          <w:szCs w:val="28"/>
          <w:lang w:val="en-US" w:eastAsia="zh-CN"/>
        </w:rPr>
        <w:t xml:space="preserve"> </w:t>
      </w:r>
      <w:r>
        <w:rPr>
          <w:rFonts w:hint="eastAsia" w:ascii="仿宋_GB2312" w:eastAsia="仿宋_GB2312"/>
          <w:b/>
          <w:sz w:val="28"/>
          <w:szCs w:val="28"/>
        </w:rPr>
        <w:t>总则</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第一条 根据《研究生学业奖学金管理暂行办法》（校发【2014】235号）和《东南大学研究生学业奖学金管理暂行办法》（校发【2014】175号）文件要求，</w:t>
      </w:r>
      <w:r>
        <w:rPr>
          <w:rFonts w:ascii="仿宋_GB2312" w:eastAsia="仿宋_GB2312"/>
          <w:sz w:val="28"/>
          <w:szCs w:val="28"/>
        </w:rPr>
        <w:t>2014</w:t>
      </w:r>
      <w:r>
        <w:rPr>
          <w:rFonts w:hint="eastAsia" w:ascii="仿宋_GB2312" w:eastAsia="仿宋_GB2312"/>
          <w:sz w:val="28"/>
          <w:szCs w:val="28"/>
        </w:rPr>
        <w:t>年秋季学期开始，学校设立研究生学业奖学金。学院为促进研究生培养机制改革，提高研究生培养质量，特制定本评选实施细则。</w:t>
      </w:r>
    </w:p>
    <w:p>
      <w:pPr>
        <w:spacing w:line="240" w:lineRule="atLeast"/>
        <w:ind w:firstLine="496" w:firstLineChars="177"/>
        <w:jc w:val="center"/>
        <w:rPr>
          <w:rFonts w:ascii="仿宋_GB2312" w:eastAsia="仿宋_GB2312"/>
          <w:b/>
          <w:sz w:val="28"/>
          <w:szCs w:val="28"/>
        </w:rPr>
      </w:pPr>
      <w:r>
        <w:rPr>
          <w:rFonts w:hint="eastAsia" w:ascii="仿宋_GB2312" w:eastAsia="仿宋_GB2312"/>
          <w:b/>
          <w:sz w:val="28"/>
          <w:szCs w:val="28"/>
        </w:rPr>
        <w:t>第二章</w:t>
      </w:r>
      <w:r>
        <w:rPr>
          <w:rFonts w:hint="eastAsia" w:ascii="仿宋_GB2312" w:eastAsia="仿宋_GB2312"/>
          <w:b/>
          <w:sz w:val="28"/>
          <w:szCs w:val="28"/>
          <w:lang w:val="en-US" w:eastAsia="zh-CN"/>
        </w:rPr>
        <w:t xml:space="preserve"> </w:t>
      </w:r>
      <w:r>
        <w:rPr>
          <w:rFonts w:hint="eastAsia" w:ascii="仿宋_GB2312" w:eastAsia="仿宋_GB2312"/>
          <w:b/>
          <w:sz w:val="28"/>
          <w:szCs w:val="28"/>
        </w:rPr>
        <w:t>奖励名额与奖励标准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第二条 根据艺术学院研究生招生规模、生源质量、生源结构和培养质量制定学业奖学金各等级名额。</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第三条 奖励标准</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、硕士研究生第一年入学学业奖学金分四个等级</w:t>
      </w:r>
      <w:r>
        <w:rPr>
          <w:rFonts w:ascii="仿宋_GB2312" w:eastAsia="仿宋_GB2312"/>
          <w:sz w:val="28"/>
          <w:szCs w:val="28"/>
        </w:rPr>
        <w:t>,</w:t>
      </w:r>
      <w:r>
        <w:rPr>
          <w:rFonts w:hint="eastAsia" w:ascii="仿宋_GB2312" w:eastAsia="仿宋_GB2312"/>
          <w:sz w:val="28"/>
          <w:szCs w:val="28"/>
        </w:rPr>
        <w:t>奖励标准为：一等奖</w:t>
      </w:r>
      <w:r>
        <w:rPr>
          <w:rFonts w:ascii="仿宋_GB2312" w:eastAsia="仿宋_GB2312"/>
          <w:sz w:val="28"/>
          <w:szCs w:val="28"/>
        </w:rPr>
        <w:t>1.0</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人·学年，二等奖</w:t>
      </w:r>
      <w:r>
        <w:rPr>
          <w:rFonts w:ascii="仿宋_GB2312" w:eastAsia="仿宋_GB2312"/>
          <w:sz w:val="28"/>
          <w:szCs w:val="28"/>
        </w:rPr>
        <w:t>0.8</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人·学年，三等奖</w:t>
      </w:r>
      <w:r>
        <w:rPr>
          <w:rFonts w:ascii="仿宋_GB2312" w:eastAsia="仿宋_GB2312"/>
          <w:sz w:val="28"/>
          <w:szCs w:val="28"/>
        </w:rPr>
        <w:t>0.6</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人·学年，四等奖</w:t>
      </w:r>
      <w:r>
        <w:rPr>
          <w:rFonts w:ascii="仿宋_GB2312" w:eastAsia="仿宋_GB2312"/>
          <w:sz w:val="28"/>
          <w:szCs w:val="28"/>
        </w:rPr>
        <w:t>0.4</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、博士研究生（含直博生）第一年入学享受的新生奖学金与学费等额。</w:t>
      </w:r>
    </w:p>
    <w:p>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、硕士研究生第二年学业奖学金分四个等级</w:t>
      </w:r>
      <w:r>
        <w:rPr>
          <w:rFonts w:ascii="仿宋_GB2312" w:eastAsia="仿宋_GB2312"/>
          <w:sz w:val="28"/>
          <w:szCs w:val="28"/>
        </w:rPr>
        <w:t>,</w:t>
      </w:r>
      <w:r>
        <w:rPr>
          <w:rFonts w:hint="eastAsia" w:ascii="仿宋_GB2312" w:eastAsia="仿宋_GB2312"/>
          <w:sz w:val="28"/>
          <w:szCs w:val="28"/>
        </w:rPr>
        <w:t>奖励标准为：一等奖</w:t>
      </w:r>
      <w:r>
        <w:rPr>
          <w:rFonts w:ascii="仿宋_GB2312" w:eastAsia="仿宋_GB2312"/>
          <w:sz w:val="28"/>
          <w:szCs w:val="28"/>
        </w:rPr>
        <w:t>1.2</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人·学年，二等奖</w:t>
      </w:r>
      <w:r>
        <w:rPr>
          <w:rFonts w:ascii="仿宋_GB2312" w:eastAsia="仿宋_GB2312"/>
          <w:sz w:val="28"/>
          <w:szCs w:val="28"/>
        </w:rPr>
        <w:t>1.0</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人·学年，三等奖</w:t>
      </w:r>
      <w:r>
        <w:rPr>
          <w:rFonts w:ascii="仿宋_GB2312" w:eastAsia="仿宋_GB2312"/>
          <w:sz w:val="28"/>
          <w:szCs w:val="28"/>
        </w:rPr>
        <w:t>0.8</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人·学年，四等奖</w:t>
      </w:r>
      <w:r>
        <w:rPr>
          <w:rFonts w:ascii="仿宋_GB2312" w:eastAsia="仿宋_GB2312"/>
          <w:sz w:val="28"/>
          <w:szCs w:val="28"/>
        </w:rPr>
        <w:t>0.6</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w:t>
      </w:r>
    </w:p>
    <w:p>
      <w:pPr>
        <w:spacing w:line="5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、博士研究生（含直博生）第二年学业奖学金分三个等级，奖励标准为：一等奖</w:t>
      </w:r>
      <w:r>
        <w:rPr>
          <w:rFonts w:ascii="仿宋_GB2312" w:eastAsia="仿宋_GB2312"/>
          <w:sz w:val="28"/>
          <w:szCs w:val="28"/>
        </w:rPr>
        <w:t>1.8</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人·学年，二等奖</w:t>
      </w:r>
      <w:r>
        <w:rPr>
          <w:rFonts w:ascii="仿宋_GB2312" w:eastAsia="仿宋_GB2312"/>
          <w:sz w:val="28"/>
          <w:szCs w:val="28"/>
        </w:rPr>
        <w:t>1.4</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人·学年，三等奖</w:t>
      </w:r>
      <w:r>
        <w:rPr>
          <w:rFonts w:ascii="仿宋_GB2312" w:eastAsia="仿宋_GB2312"/>
          <w:sz w:val="28"/>
          <w:szCs w:val="28"/>
        </w:rPr>
        <w:t>1.0</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5、硕士研究生第三年学业奖学金，奖励标准为：学术学位研究生0.8万元</w:t>
      </w:r>
      <w:r>
        <w:rPr>
          <w:rFonts w:ascii="仿宋_GB2312" w:eastAsia="仿宋_GB2312"/>
          <w:sz w:val="28"/>
          <w:szCs w:val="28"/>
        </w:rPr>
        <w:t>/</w:t>
      </w:r>
      <w:r>
        <w:rPr>
          <w:rFonts w:hint="eastAsia" w:ascii="仿宋_GB2312" w:eastAsia="仿宋_GB2312"/>
          <w:sz w:val="28"/>
          <w:szCs w:val="28"/>
        </w:rPr>
        <w:t>人·学年，专业学位研究生</w:t>
      </w:r>
      <w:r>
        <w:rPr>
          <w:rFonts w:ascii="仿宋_GB2312" w:eastAsia="仿宋_GB2312"/>
          <w:sz w:val="28"/>
          <w:szCs w:val="28"/>
        </w:rPr>
        <w:t>1.0</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6、博士研究生（含直博生）第三年学业奖学金分三个等级，奖励标准为：一等奖</w:t>
      </w:r>
      <w:r>
        <w:rPr>
          <w:rFonts w:ascii="仿宋_GB2312" w:eastAsia="仿宋_GB2312"/>
          <w:sz w:val="28"/>
          <w:szCs w:val="28"/>
        </w:rPr>
        <w:t>1.8</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人·学年，二等奖</w:t>
      </w:r>
      <w:r>
        <w:rPr>
          <w:rFonts w:ascii="仿宋_GB2312" w:eastAsia="仿宋_GB2312"/>
          <w:sz w:val="28"/>
          <w:szCs w:val="28"/>
        </w:rPr>
        <w:t>1.4</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人·学年，三等奖</w:t>
      </w:r>
      <w:r>
        <w:rPr>
          <w:rFonts w:ascii="仿宋_GB2312" w:eastAsia="仿宋_GB2312"/>
          <w:sz w:val="28"/>
          <w:szCs w:val="28"/>
        </w:rPr>
        <w:t>1.0</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7、名额分配根据各系招生规模、生源质量、生源结构和培养质量制定。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8、符合参评条件的2016年秋季入学博士研究生统一享受新生奖学金，覆盖面100%。</w:t>
      </w:r>
    </w:p>
    <w:p>
      <w:pPr>
        <w:spacing w:line="240" w:lineRule="atLeast"/>
        <w:ind w:firstLine="496" w:firstLineChars="177"/>
        <w:jc w:val="center"/>
        <w:rPr>
          <w:rFonts w:ascii="仿宋_GB2312" w:eastAsia="仿宋_GB2312"/>
          <w:b/>
          <w:sz w:val="28"/>
          <w:szCs w:val="28"/>
        </w:rPr>
      </w:pPr>
      <w:r>
        <w:rPr>
          <w:rFonts w:hint="eastAsia" w:ascii="仿宋_GB2312" w:eastAsia="仿宋_GB2312"/>
          <w:b/>
          <w:sz w:val="28"/>
          <w:szCs w:val="28"/>
        </w:rPr>
        <w:t>第三章</w:t>
      </w:r>
      <w:r>
        <w:rPr>
          <w:rFonts w:hint="eastAsia" w:ascii="仿宋_GB2312" w:eastAsia="仿宋_GB2312"/>
          <w:b/>
          <w:sz w:val="28"/>
          <w:szCs w:val="28"/>
          <w:lang w:val="en-US" w:eastAsia="zh-CN"/>
        </w:rPr>
        <w:t xml:space="preserve"> </w:t>
      </w:r>
      <w:r>
        <w:rPr>
          <w:rFonts w:hint="eastAsia" w:ascii="仿宋_GB2312" w:eastAsia="仿宋_GB2312"/>
          <w:b/>
          <w:sz w:val="28"/>
          <w:szCs w:val="28"/>
        </w:rPr>
        <w:t>评审组织</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第四条 学院成立“东南大学艺术学院研究生学业奖学金评审委员会”，指导研究生学业奖学金实施工作。</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其成员由下列人员组成</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主任委员：王廷信    王和平</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副主任委员：李轶南</w:t>
      </w:r>
    </w:p>
    <w:p>
      <w:pPr>
        <w:spacing w:line="240" w:lineRule="atLeast"/>
        <w:ind w:right="-512" w:rightChars="-244" w:firstLine="560" w:firstLineChars="200"/>
        <w:rPr>
          <w:rFonts w:hint="eastAsia" w:ascii="仿宋_GB2312" w:eastAsia="仿宋_GB2312"/>
          <w:sz w:val="28"/>
          <w:szCs w:val="28"/>
          <w:lang w:val="en-US" w:eastAsia="zh-CN"/>
        </w:rPr>
      </w:pPr>
      <w:r>
        <w:rPr>
          <w:rFonts w:hint="eastAsia" w:ascii="仿宋_GB2312" w:eastAsia="仿宋_GB2312"/>
          <w:sz w:val="28"/>
          <w:szCs w:val="28"/>
        </w:rPr>
        <w:t>委</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员：李倍雷  崔天剑  苏景姣   </w:t>
      </w:r>
      <w:r>
        <w:rPr>
          <w:rFonts w:hint="eastAsia" w:ascii="仿宋_GB2312" w:eastAsia="仿宋_GB2312"/>
          <w:sz w:val="28"/>
          <w:szCs w:val="28"/>
          <w:lang w:eastAsia="zh-CN"/>
        </w:rPr>
        <w:t>徐娇娇</w:t>
      </w:r>
      <w:r>
        <w:rPr>
          <w:rFonts w:hint="eastAsia" w:ascii="仿宋_GB2312" w:eastAsia="仿宋_GB2312"/>
          <w:sz w:val="28"/>
          <w:szCs w:val="28"/>
          <w:lang w:val="en-US" w:eastAsia="zh-CN"/>
        </w:rPr>
        <w:t xml:space="preserve">  章雅玙</w:t>
      </w:r>
    </w:p>
    <w:p>
      <w:pPr>
        <w:spacing w:line="240" w:lineRule="atLeast"/>
        <w:ind w:right="-512" w:rightChars="-244" w:firstLine="560" w:firstLineChars="200"/>
        <w:rPr>
          <w:rFonts w:hint="eastAsia" w:ascii="仿宋_GB2312" w:eastAsia="仿宋_GB2312"/>
          <w:sz w:val="28"/>
          <w:szCs w:val="28"/>
          <w:lang w:val="en-US" w:eastAsia="zh-CN"/>
        </w:rPr>
      </w:pPr>
    </w:p>
    <w:p>
      <w:pPr>
        <w:spacing w:line="240" w:lineRule="atLeast"/>
        <w:ind w:right="-512" w:rightChars="-244" w:firstLine="560" w:firstLineChars="200"/>
        <w:rPr>
          <w:rFonts w:hint="eastAsia" w:ascii="仿宋_GB2312" w:eastAsia="仿宋_GB2312"/>
          <w:sz w:val="28"/>
          <w:szCs w:val="28"/>
          <w:lang w:val="en-US" w:eastAsia="zh-CN"/>
        </w:rPr>
      </w:pPr>
    </w:p>
    <w:p>
      <w:pPr>
        <w:spacing w:line="240" w:lineRule="atLeast"/>
        <w:ind w:right="-512" w:rightChars="-244" w:firstLine="560" w:firstLineChars="200"/>
        <w:rPr>
          <w:rFonts w:hint="eastAsia" w:ascii="仿宋_GB2312" w:eastAsia="仿宋_GB2312"/>
          <w:sz w:val="28"/>
          <w:szCs w:val="28"/>
          <w:lang w:val="en-US" w:eastAsia="zh-CN"/>
        </w:rPr>
      </w:pPr>
    </w:p>
    <w:p>
      <w:pPr>
        <w:spacing w:line="240" w:lineRule="atLeast"/>
        <w:ind w:right="-512" w:rightChars="-244" w:firstLine="560" w:firstLineChars="200"/>
        <w:rPr>
          <w:rFonts w:hint="eastAsia" w:ascii="仿宋_GB2312" w:eastAsia="仿宋_GB2312"/>
          <w:sz w:val="28"/>
          <w:szCs w:val="28"/>
          <w:lang w:val="en-US" w:eastAsia="zh-CN"/>
        </w:rPr>
      </w:pPr>
    </w:p>
    <w:p>
      <w:pPr>
        <w:spacing w:line="240" w:lineRule="atLeast"/>
        <w:ind w:firstLine="496" w:firstLineChars="177"/>
        <w:jc w:val="center"/>
        <w:rPr>
          <w:rFonts w:ascii="仿宋_GB2312" w:eastAsia="仿宋_GB2312"/>
          <w:b/>
          <w:sz w:val="28"/>
          <w:szCs w:val="28"/>
          <w:u w:val="single"/>
        </w:rPr>
      </w:pPr>
      <w:r>
        <w:rPr>
          <w:rFonts w:hint="eastAsia" w:ascii="仿宋_GB2312" w:eastAsia="仿宋_GB2312"/>
          <w:b/>
          <w:sz w:val="28"/>
          <w:szCs w:val="28"/>
        </w:rPr>
        <w:t>第四章</w:t>
      </w:r>
      <w:r>
        <w:rPr>
          <w:rFonts w:hint="eastAsia" w:ascii="仿宋_GB2312" w:eastAsia="仿宋_GB2312"/>
          <w:b/>
          <w:sz w:val="28"/>
          <w:szCs w:val="28"/>
          <w:lang w:val="en-US" w:eastAsia="zh-CN"/>
        </w:rPr>
        <w:t xml:space="preserve"> </w:t>
      </w:r>
      <w:r>
        <w:rPr>
          <w:rFonts w:hint="eastAsia" w:ascii="仿宋_GB2312" w:eastAsia="仿宋_GB2312"/>
          <w:b/>
          <w:sz w:val="28"/>
          <w:szCs w:val="28"/>
        </w:rPr>
        <w:t>参评对象与基本条件</w:t>
      </w:r>
    </w:p>
    <w:p>
      <w:pPr>
        <w:spacing w:line="240" w:lineRule="atLeast"/>
        <w:ind w:right="-512" w:rightChars="-244" w:firstLine="560" w:firstLineChars="200"/>
        <w:rPr>
          <w:rFonts w:hint="eastAsia" w:ascii="仿宋_GB2312" w:eastAsia="仿宋_GB2312"/>
          <w:sz w:val="28"/>
          <w:szCs w:val="28"/>
        </w:rPr>
      </w:pPr>
      <w:r>
        <w:rPr>
          <w:rFonts w:hint="eastAsia" w:ascii="仿宋_GB2312" w:eastAsia="仿宋_GB2312"/>
          <w:sz w:val="28"/>
          <w:szCs w:val="28"/>
        </w:rPr>
        <w:t>第五条 参评对象</w:t>
      </w:r>
    </w:p>
    <w:p>
      <w:pPr>
        <w:spacing w:line="240" w:lineRule="atLeast"/>
        <w:ind w:right="-512" w:rightChars="-244"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2015年、2016年、2017年秋季入学纳入全国研究生招生计划的非定向全日制研究生，临床医学七年制进入第六、七学年的学生以及生物医学工程七年制进入第五、六、七学年的学生，强军计划研究生、少民计划研究生以及新疆师资计划（援疆计划）博士研究生参加研究生学业奖学金评选。</w:t>
      </w:r>
    </w:p>
    <w:p>
      <w:pPr>
        <w:spacing w:line="240" w:lineRule="atLeast"/>
        <w:ind w:right="-512" w:rightChars="-244"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2016年春季入学、符合参评条件且尚未参评第二学年学业奖学金的博士研究生。</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第六条 研究生学业奖学金申请基本条件：</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、具有中华人民共和国国籍。</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、完成研究生学籍注册工作，且在规定学制范围内。</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、热爱社会主义祖国，拥护中国共产党的领导。</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、遵守宪法和法律，遵守高等学校规章制度。</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、诚实守信，品学兼优。</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、积极参与科学研究和社会实践。</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第七条 有下列情况之一者不得申请：</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、未完成学籍注册者。</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、受记过及以上处分者。</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、学术行为不端者。</w:t>
      </w:r>
    </w:p>
    <w:p>
      <w:pPr>
        <w:spacing w:line="240" w:lineRule="atLeast"/>
        <w:ind w:right="-512" w:rightChars="-244" w:firstLine="560" w:firstLineChars="200"/>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、发生其他不适宜继续享受学业奖学金的行为或情况者。</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第八条 奖学金评定参照标准</w:t>
      </w:r>
    </w:p>
    <w:p>
      <w:pPr>
        <w:spacing w:line="240" w:lineRule="atLeast"/>
        <w:ind w:right="-512" w:rightChars="-244"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第一学年硕士研究生学业奖学金按照研究生入学考试成绩（含初试、复试成绩）和入学前科研成果进行综合评定，当年入学的推荐免试研究生以及公开招考中成绩名列前茅的研究生获得二等或以上研究生学业奖学金。</w:t>
      </w:r>
    </w:p>
    <w:p>
      <w:pPr>
        <w:spacing w:line="240" w:lineRule="atLeast"/>
        <w:ind w:right="-512" w:rightChars="-244"/>
        <w:rPr>
          <w:rFonts w:hint="eastAsia" w:ascii="仿宋_GB2312" w:eastAsia="仿宋_GB2312"/>
          <w:sz w:val="28"/>
          <w:szCs w:val="28"/>
        </w:rPr>
      </w:pPr>
      <w:r>
        <w:rPr>
          <w:rFonts w:hint="eastAsia" w:ascii="仿宋_GB2312" w:eastAsia="仿宋_GB2312"/>
          <w:sz w:val="28"/>
          <w:szCs w:val="28"/>
          <w:lang w:val="en-US" w:eastAsia="zh-CN"/>
        </w:rPr>
        <w:t xml:space="preserve">    2、</w:t>
      </w:r>
      <w:r>
        <w:rPr>
          <w:rFonts w:hint="eastAsia" w:ascii="仿宋_GB2312" w:eastAsia="仿宋_GB2312"/>
          <w:sz w:val="28"/>
          <w:szCs w:val="28"/>
        </w:rPr>
        <w:t>七年制学生研究生阶段的第一学年学业奖学金评比按照本科阶段思想品德、课程成绩、学术表现、社会集体活动参与等情况由相关院系自行制定评定细则。</w:t>
      </w:r>
    </w:p>
    <w:p>
      <w:pPr>
        <w:numPr>
          <w:ilvl w:val="0"/>
          <w:numId w:val="1"/>
        </w:numPr>
        <w:spacing w:line="240" w:lineRule="atLeast"/>
        <w:ind w:right="-512" w:rightChars="-244" w:firstLine="560" w:firstLineChars="200"/>
        <w:rPr>
          <w:rFonts w:hint="eastAsia" w:ascii="仿宋_GB2312" w:eastAsia="仿宋_GB2312"/>
          <w:sz w:val="28"/>
          <w:szCs w:val="28"/>
        </w:rPr>
      </w:pPr>
      <w:r>
        <w:rPr>
          <w:rFonts w:hint="eastAsia" w:ascii="仿宋_GB2312" w:eastAsia="仿宋_GB2312"/>
          <w:sz w:val="28"/>
          <w:szCs w:val="28"/>
        </w:rPr>
        <w:t>第二学年、第三学年的博士研究生以及第二学年的硕士研究生学业奖学金按照研究生课程学习、科学研究、学科竞赛、创新发明、社会实践、社会工作等进行综合评定。</w:t>
      </w:r>
    </w:p>
    <w:p>
      <w:pPr>
        <w:numPr>
          <w:ilvl w:val="0"/>
          <w:numId w:val="0"/>
        </w:numPr>
        <w:spacing w:line="240" w:lineRule="atLeast"/>
        <w:ind w:right="-512" w:rightChars="-244"/>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第九条 新生申请学业奖学金仅限上一学习阶段所获得的荣誉或成果，老生申请学业奖学金仅限上一学年所获得的荣誉或成果。</w:t>
      </w:r>
    </w:p>
    <w:p>
      <w:pPr>
        <w:spacing w:line="240" w:lineRule="atLeast"/>
        <w:ind w:firstLine="2941" w:firstLineChars="1050"/>
        <w:rPr>
          <w:rFonts w:ascii="仿宋_GB2312" w:eastAsia="仿宋_GB2312"/>
          <w:b/>
          <w:sz w:val="28"/>
          <w:szCs w:val="28"/>
        </w:rPr>
      </w:pPr>
      <w:r>
        <w:rPr>
          <w:rFonts w:hint="eastAsia" w:ascii="仿宋_GB2312" w:eastAsia="仿宋_GB2312"/>
          <w:b/>
          <w:sz w:val="28"/>
          <w:szCs w:val="28"/>
        </w:rPr>
        <w:t>第五章</w:t>
      </w:r>
      <w:r>
        <w:rPr>
          <w:rFonts w:hint="eastAsia" w:ascii="仿宋_GB2312" w:eastAsia="仿宋_GB2312"/>
          <w:b/>
          <w:sz w:val="28"/>
          <w:szCs w:val="28"/>
          <w:lang w:val="en-US" w:eastAsia="zh-CN"/>
        </w:rPr>
        <w:t xml:space="preserve"> </w:t>
      </w:r>
      <w:r>
        <w:rPr>
          <w:rFonts w:hint="eastAsia" w:ascii="仿宋_GB2312" w:eastAsia="仿宋_GB2312"/>
          <w:b/>
          <w:sz w:val="28"/>
          <w:szCs w:val="28"/>
        </w:rPr>
        <w:t>评审程序</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第十条 研究生学业奖学金由研究生本人向所在院系评审委员会提出申请，申请者需如实填写《研究生学业奖学金申请审批表》（见附件二）和《研究生学业奖学金评分细则表》（见附件三），并提交科研成果及获奖证书等材料的原件和复印件，本次申请提交荣誉和成果的时间范围，</w:t>
      </w:r>
      <w:r>
        <w:rPr>
          <w:rFonts w:hint="eastAsia" w:ascii="仿宋_GB2312" w:eastAsia="仿宋_GB2312"/>
          <w:sz w:val="28"/>
          <w:szCs w:val="28"/>
          <w:lang w:eastAsia="zh-CN"/>
        </w:rPr>
        <w:t>老生为201</w:t>
      </w:r>
      <w:r>
        <w:rPr>
          <w:rFonts w:hint="eastAsia" w:ascii="仿宋_GB2312" w:eastAsia="仿宋_GB2312"/>
          <w:sz w:val="28"/>
          <w:szCs w:val="28"/>
          <w:lang w:val="en-US" w:eastAsia="zh-CN"/>
        </w:rPr>
        <w:t>6</w:t>
      </w:r>
      <w:r>
        <w:rPr>
          <w:rFonts w:hint="eastAsia" w:ascii="仿宋_GB2312" w:eastAsia="仿宋_GB2312"/>
          <w:sz w:val="28"/>
          <w:szCs w:val="28"/>
          <w:lang w:eastAsia="zh-CN"/>
        </w:rPr>
        <w:t>年9月1日至201</w:t>
      </w:r>
      <w:r>
        <w:rPr>
          <w:rFonts w:hint="eastAsia" w:ascii="仿宋_GB2312" w:eastAsia="仿宋_GB2312"/>
          <w:sz w:val="28"/>
          <w:szCs w:val="28"/>
          <w:lang w:val="en-US" w:eastAsia="zh-CN"/>
        </w:rPr>
        <w:t>7</w:t>
      </w:r>
      <w:bookmarkStart w:id="1" w:name="_GoBack"/>
      <w:bookmarkEnd w:id="1"/>
      <w:r>
        <w:rPr>
          <w:rFonts w:hint="eastAsia" w:ascii="仿宋_GB2312" w:eastAsia="仿宋_GB2312"/>
          <w:sz w:val="28"/>
          <w:szCs w:val="28"/>
          <w:lang w:eastAsia="zh-CN"/>
        </w:rPr>
        <w:t>年8月31日，新生为上一学习阶段（硕士研究生为本科期间，博士研究生为硕士期间）。2015年春季入学的博士研究生提交成果的时间范围是入学以后至2016年2月28日，2015年秋季入学的博士研究生提交成果的时间范围是入学以后至2016年8月31日。</w:t>
      </w:r>
      <w:r>
        <w:rPr>
          <w:rFonts w:hint="eastAsia" w:ascii="仿宋_GB2312" w:eastAsia="仿宋_GB2312"/>
          <w:sz w:val="28"/>
          <w:szCs w:val="28"/>
        </w:rPr>
        <w:t>原件由评审委员会负责核实。《研究生学业奖学金申请审批表》中各栏目按要求填写，其中推荐意见由研究生本人的指导教师负责填写。在规定时间内向所在院系评审委员会提出申请，逾期作弃权处理。</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第十一条 学院初评及公示。学院评审委员会根据申请人提交的佐证材料，按照《东南大学艺术学院研究生学业奖学金评选得分统计办法》（见附件一）进行申请人的统计分数计算。再根据申请人的统计分数，按照学校下发的我院分配名额，递交评审委员会进行学业奖学金的等级名额确定。将确定的等级分配情况在初评获奖名单在院内公示3个工作日。公示无异议后，将学院初审结果及相关材料提交至学校。</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第十二条 对研究生学业奖学金评审有异议的，可在公示阶段向院党政联系会提出意见。</w:t>
      </w:r>
    </w:p>
    <w:p>
      <w:pPr>
        <w:spacing w:line="240" w:lineRule="atLeast"/>
        <w:ind w:firstLine="496" w:firstLineChars="177"/>
        <w:jc w:val="center"/>
        <w:rPr>
          <w:rFonts w:ascii="仿宋_GB2312" w:eastAsia="仿宋_GB2312"/>
          <w:b/>
          <w:sz w:val="28"/>
          <w:szCs w:val="28"/>
        </w:rPr>
      </w:pPr>
      <w:r>
        <w:rPr>
          <w:rFonts w:hint="eastAsia" w:ascii="仿宋_GB2312" w:eastAsia="仿宋_GB2312"/>
          <w:b/>
          <w:sz w:val="28"/>
          <w:szCs w:val="28"/>
        </w:rPr>
        <w:t>第六章</w:t>
      </w:r>
      <w:r>
        <w:rPr>
          <w:rFonts w:hint="eastAsia" w:ascii="仿宋_GB2312" w:eastAsia="仿宋_GB2312"/>
          <w:b/>
          <w:sz w:val="28"/>
          <w:szCs w:val="28"/>
          <w:lang w:val="en-US" w:eastAsia="zh-CN"/>
        </w:rPr>
        <w:t xml:space="preserve"> </w:t>
      </w:r>
      <w:r>
        <w:rPr>
          <w:rFonts w:hint="eastAsia" w:ascii="仿宋_GB2312" w:eastAsia="仿宋_GB2312"/>
          <w:b/>
          <w:sz w:val="28"/>
          <w:szCs w:val="28"/>
        </w:rPr>
        <w:t>其他说明</w:t>
      </w:r>
    </w:p>
    <w:p>
      <w:pPr>
        <w:spacing w:line="240" w:lineRule="atLeast"/>
        <w:ind w:right="-512" w:rightChars="-244" w:firstLine="560" w:firstLineChars="200"/>
        <w:rPr>
          <w:rFonts w:ascii="仿宋_GB2312" w:eastAsia="仿宋_GB2312"/>
          <w:color w:val="FF0000"/>
          <w:sz w:val="28"/>
          <w:szCs w:val="28"/>
        </w:rPr>
      </w:pPr>
      <w:r>
        <w:rPr>
          <w:rFonts w:hint="eastAsia" w:ascii="仿宋_GB2312" w:eastAsia="仿宋_GB2312"/>
          <w:sz w:val="28"/>
          <w:szCs w:val="28"/>
        </w:rPr>
        <w:t>第十三条 研究生奖学金的评审工作，坚持公开、公平、公正、择优的原则，严格执行国家及学校的有关教育法规，杜绝弄虚作假。</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第十四条 学业奖学金评审及公示期间，学院评审委员会设立举报、监督电话：</w:t>
      </w:r>
      <w:r>
        <w:rPr>
          <w:rFonts w:ascii="仿宋_GB2312" w:eastAsia="仿宋_GB2312"/>
          <w:sz w:val="28"/>
          <w:szCs w:val="28"/>
        </w:rPr>
        <w:t>52091106</w:t>
      </w:r>
      <w:r>
        <w:rPr>
          <w:rFonts w:hint="eastAsia" w:ascii="仿宋_GB2312" w:eastAsia="仿宋_GB2312"/>
          <w:sz w:val="28"/>
          <w:szCs w:val="28"/>
        </w:rPr>
        <w:t>。</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第十五条 本细则解释权在艺术学院。</w:t>
      </w:r>
    </w:p>
    <w:p>
      <w:pPr>
        <w:spacing w:line="240" w:lineRule="atLeast"/>
        <w:ind w:right="-512" w:rightChars="-244" w:firstLine="560" w:firstLineChars="200"/>
        <w:rPr>
          <w:rFonts w:ascii="仿宋_GB2312" w:eastAsia="仿宋_GB2312"/>
          <w:sz w:val="28"/>
          <w:szCs w:val="28"/>
        </w:rPr>
      </w:pPr>
    </w:p>
    <w:p>
      <w:pPr>
        <w:spacing w:line="240" w:lineRule="atLeast"/>
        <w:ind w:right="-512" w:rightChars="-244" w:firstLine="6020" w:firstLineChars="2150"/>
        <w:rPr>
          <w:rFonts w:ascii="仿宋_GB2312" w:eastAsia="仿宋_GB2312"/>
          <w:sz w:val="28"/>
          <w:szCs w:val="28"/>
        </w:rPr>
      </w:pPr>
      <w:r>
        <w:rPr>
          <w:rFonts w:hint="eastAsia" w:ascii="仿宋_GB2312" w:eastAsia="仿宋_GB2312"/>
          <w:sz w:val="28"/>
          <w:szCs w:val="28"/>
        </w:rPr>
        <w:t>东南大学艺术学院</w:t>
      </w:r>
    </w:p>
    <w:p>
      <w:pPr>
        <w:spacing w:line="240" w:lineRule="atLeast"/>
        <w:ind w:right="-512" w:rightChars="-244" w:firstLine="5880" w:firstLineChars="2100"/>
      </w:pPr>
      <w:r>
        <w:rPr>
          <w:rFonts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AE9F"/>
    <w:multiLevelType w:val="singleLevel"/>
    <w:tmpl w:val="59CDAE9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DF"/>
    <w:rsid w:val="00015950"/>
    <w:rsid w:val="000415EC"/>
    <w:rsid w:val="000527BF"/>
    <w:rsid w:val="00060CB4"/>
    <w:rsid w:val="00097F91"/>
    <w:rsid w:val="000B69CB"/>
    <w:rsid w:val="000F07FB"/>
    <w:rsid w:val="00107158"/>
    <w:rsid w:val="00136A62"/>
    <w:rsid w:val="00151857"/>
    <w:rsid w:val="00173EC5"/>
    <w:rsid w:val="0017728D"/>
    <w:rsid w:val="00184E8E"/>
    <w:rsid w:val="001C3F89"/>
    <w:rsid w:val="00217E64"/>
    <w:rsid w:val="0027031A"/>
    <w:rsid w:val="00270A6A"/>
    <w:rsid w:val="002B2813"/>
    <w:rsid w:val="002F513E"/>
    <w:rsid w:val="0030060B"/>
    <w:rsid w:val="00316683"/>
    <w:rsid w:val="003570CD"/>
    <w:rsid w:val="00360A24"/>
    <w:rsid w:val="00383DE8"/>
    <w:rsid w:val="003A50D0"/>
    <w:rsid w:val="003B7D99"/>
    <w:rsid w:val="003D63B1"/>
    <w:rsid w:val="003E11BE"/>
    <w:rsid w:val="00402A85"/>
    <w:rsid w:val="00427EF9"/>
    <w:rsid w:val="00436A78"/>
    <w:rsid w:val="004455DE"/>
    <w:rsid w:val="0049078A"/>
    <w:rsid w:val="004B2093"/>
    <w:rsid w:val="00515941"/>
    <w:rsid w:val="005206FE"/>
    <w:rsid w:val="0058702B"/>
    <w:rsid w:val="005F2A4D"/>
    <w:rsid w:val="00621759"/>
    <w:rsid w:val="0062537C"/>
    <w:rsid w:val="00626B4F"/>
    <w:rsid w:val="00633DF8"/>
    <w:rsid w:val="00647117"/>
    <w:rsid w:val="00652E19"/>
    <w:rsid w:val="006574A5"/>
    <w:rsid w:val="00690618"/>
    <w:rsid w:val="006B1D27"/>
    <w:rsid w:val="006D03B5"/>
    <w:rsid w:val="006D4016"/>
    <w:rsid w:val="006F4154"/>
    <w:rsid w:val="006F46A2"/>
    <w:rsid w:val="00716782"/>
    <w:rsid w:val="00724706"/>
    <w:rsid w:val="00734558"/>
    <w:rsid w:val="0074565E"/>
    <w:rsid w:val="007525C6"/>
    <w:rsid w:val="0075675C"/>
    <w:rsid w:val="007632BE"/>
    <w:rsid w:val="007852C3"/>
    <w:rsid w:val="007C12B9"/>
    <w:rsid w:val="007F609B"/>
    <w:rsid w:val="008077F9"/>
    <w:rsid w:val="00810BFC"/>
    <w:rsid w:val="00814F5D"/>
    <w:rsid w:val="008151C3"/>
    <w:rsid w:val="00836BED"/>
    <w:rsid w:val="00872C26"/>
    <w:rsid w:val="0088010D"/>
    <w:rsid w:val="00916D34"/>
    <w:rsid w:val="00925F7A"/>
    <w:rsid w:val="00950CF1"/>
    <w:rsid w:val="00993F19"/>
    <w:rsid w:val="009B7867"/>
    <w:rsid w:val="009C4CF6"/>
    <w:rsid w:val="009F34A6"/>
    <w:rsid w:val="009F51F4"/>
    <w:rsid w:val="00A23D09"/>
    <w:rsid w:val="00A45F4D"/>
    <w:rsid w:val="00A705EF"/>
    <w:rsid w:val="00A82118"/>
    <w:rsid w:val="00A85D6D"/>
    <w:rsid w:val="00AB01FF"/>
    <w:rsid w:val="00AD1905"/>
    <w:rsid w:val="00AD3E8E"/>
    <w:rsid w:val="00AD7619"/>
    <w:rsid w:val="00AD76D6"/>
    <w:rsid w:val="00B1204E"/>
    <w:rsid w:val="00B215F9"/>
    <w:rsid w:val="00B23E57"/>
    <w:rsid w:val="00B446C6"/>
    <w:rsid w:val="00B71E08"/>
    <w:rsid w:val="00B73232"/>
    <w:rsid w:val="00B94AD1"/>
    <w:rsid w:val="00BA4C70"/>
    <w:rsid w:val="00BD5E1E"/>
    <w:rsid w:val="00BE0000"/>
    <w:rsid w:val="00BE2044"/>
    <w:rsid w:val="00BF026D"/>
    <w:rsid w:val="00C37BDB"/>
    <w:rsid w:val="00C469DD"/>
    <w:rsid w:val="00C53F08"/>
    <w:rsid w:val="00C544DF"/>
    <w:rsid w:val="00C61E1E"/>
    <w:rsid w:val="00CA43BA"/>
    <w:rsid w:val="00CA6A48"/>
    <w:rsid w:val="00D00525"/>
    <w:rsid w:val="00D043DA"/>
    <w:rsid w:val="00D40B60"/>
    <w:rsid w:val="00D5547E"/>
    <w:rsid w:val="00D649B1"/>
    <w:rsid w:val="00D71E3D"/>
    <w:rsid w:val="00D75DC3"/>
    <w:rsid w:val="00D77038"/>
    <w:rsid w:val="00D771DB"/>
    <w:rsid w:val="00D843CC"/>
    <w:rsid w:val="00D85962"/>
    <w:rsid w:val="00DA60E9"/>
    <w:rsid w:val="00DB4EE2"/>
    <w:rsid w:val="00DC149D"/>
    <w:rsid w:val="00DD37B8"/>
    <w:rsid w:val="00DE76DD"/>
    <w:rsid w:val="00DF4CE7"/>
    <w:rsid w:val="00E348DF"/>
    <w:rsid w:val="00E34FBD"/>
    <w:rsid w:val="00E40DAF"/>
    <w:rsid w:val="00EC428F"/>
    <w:rsid w:val="00ED3553"/>
    <w:rsid w:val="00EF2028"/>
    <w:rsid w:val="00F42AB5"/>
    <w:rsid w:val="00F51003"/>
    <w:rsid w:val="00F6327C"/>
    <w:rsid w:val="00F73448"/>
    <w:rsid w:val="00F8284A"/>
    <w:rsid w:val="00FB1F09"/>
    <w:rsid w:val="00FE1DB9"/>
    <w:rsid w:val="00FE4F79"/>
    <w:rsid w:val="011B3C1D"/>
    <w:rsid w:val="033606B5"/>
    <w:rsid w:val="038B32AB"/>
    <w:rsid w:val="05054221"/>
    <w:rsid w:val="05D370FE"/>
    <w:rsid w:val="06F21536"/>
    <w:rsid w:val="09656299"/>
    <w:rsid w:val="0A952A7B"/>
    <w:rsid w:val="0B6454B6"/>
    <w:rsid w:val="0B87681C"/>
    <w:rsid w:val="0BA756C8"/>
    <w:rsid w:val="0E9E64EE"/>
    <w:rsid w:val="0F5C356D"/>
    <w:rsid w:val="0F5F59B1"/>
    <w:rsid w:val="106A61B4"/>
    <w:rsid w:val="120C54BD"/>
    <w:rsid w:val="12667A0B"/>
    <w:rsid w:val="15D42A03"/>
    <w:rsid w:val="174424CD"/>
    <w:rsid w:val="17D10F17"/>
    <w:rsid w:val="1B8C0DCF"/>
    <w:rsid w:val="1C7E4097"/>
    <w:rsid w:val="1CD340CE"/>
    <w:rsid w:val="1EEB5F63"/>
    <w:rsid w:val="204911F8"/>
    <w:rsid w:val="23513D68"/>
    <w:rsid w:val="243A7924"/>
    <w:rsid w:val="264A0772"/>
    <w:rsid w:val="27B833ED"/>
    <w:rsid w:val="27DC7D10"/>
    <w:rsid w:val="282B31E4"/>
    <w:rsid w:val="2B2A362D"/>
    <w:rsid w:val="2E8D461C"/>
    <w:rsid w:val="34637430"/>
    <w:rsid w:val="35D94BFE"/>
    <w:rsid w:val="361C1CA5"/>
    <w:rsid w:val="3BCF3EBF"/>
    <w:rsid w:val="3E527DA9"/>
    <w:rsid w:val="3F0815DA"/>
    <w:rsid w:val="3FB24268"/>
    <w:rsid w:val="40E77543"/>
    <w:rsid w:val="446A10B8"/>
    <w:rsid w:val="44C0459F"/>
    <w:rsid w:val="46B21432"/>
    <w:rsid w:val="47707611"/>
    <w:rsid w:val="47F54670"/>
    <w:rsid w:val="4B022292"/>
    <w:rsid w:val="4BF63645"/>
    <w:rsid w:val="4C0B0165"/>
    <w:rsid w:val="4CCD7307"/>
    <w:rsid w:val="4E244379"/>
    <w:rsid w:val="4EB6231C"/>
    <w:rsid w:val="505078AF"/>
    <w:rsid w:val="520D519C"/>
    <w:rsid w:val="523B1877"/>
    <w:rsid w:val="52AF1E62"/>
    <w:rsid w:val="55482F79"/>
    <w:rsid w:val="57790EC0"/>
    <w:rsid w:val="578F6CB0"/>
    <w:rsid w:val="5AAA3E17"/>
    <w:rsid w:val="5D721025"/>
    <w:rsid w:val="5F857911"/>
    <w:rsid w:val="61E95A05"/>
    <w:rsid w:val="6292163A"/>
    <w:rsid w:val="66852444"/>
    <w:rsid w:val="674B13BD"/>
    <w:rsid w:val="684E7C45"/>
    <w:rsid w:val="6C1C58E5"/>
    <w:rsid w:val="6C837751"/>
    <w:rsid w:val="6DAF3386"/>
    <w:rsid w:val="6EAB15C9"/>
    <w:rsid w:val="6EB420B2"/>
    <w:rsid w:val="6FE609AF"/>
    <w:rsid w:val="6FEF4922"/>
    <w:rsid w:val="71064F7E"/>
    <w:rsid w:val="71A11ED1"/>
    <w:rsid w:val="7262424A"/>
    <w:rsid w:val="74D30A92"/>
    <w:rsid w:val="763907E5"/>
    <w:rsid w:val="772F4E33"/>
    <w:rsid w:val="7852115C"/>
    <w:rsid w:val="7A361B9D"/>
    <w:rsid w:val="7A424987"/>
    <w:rsid w:val="7A4E75B5"/>
    <w:rsid w:val="7A545185"/>
    <w:rsid w:val="7F05326F"/>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99"/>
    <w:pPr>
      <w:spacing w:line="360" w:lineRule="auto"/>
      <w:ind w:firstLine="480" w:firstLineChars="200"/>
    </w:pPr>
    <w:rPr>
      <w:rFonts w:ascii="宋体" w:hAnsi="宋体"/>
      <w:kern w:val="28"/>
      <w:sz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locked/>
    <w:uiPriority w:val="99"/>
    <w:rPr>
      <w:rFonts w:ascii="Times New Roman" w:hAnsi="Times New Roman" w:eastAsia="宋体" w:cs="Times New Roman"/>
      <w:sz w:val="18"/>
      <w:szCs w:val="18"/>
    </w:rPr>
  </w:style>
  <w:style w:type="character" w:customStyle="1" w:styleId="8">
    <w:name w:val="正文文本缩进 Char"/>
    <w:link w:val="2"/>
    <w:qFormat/>
    <w:locked/>
    <w:uiPriority w:val="99"/>
    <w:rPr>
      <w:rFonts w:ascii="宋体" w:hAnsi="宋体" w:eastAsia="宋体" w:cs="Times New Roman"/>
      <w:kern w:val="28"/>
      <w:sz w:val="24"/>
      <w:szCs w:val="24"/>
    </w:rPr>
  </w:style>
  <w:style w:type="character" w:customStyle="1" w:styleId="9">
    <w:name w:val="页脚 Char"/>
    <w:link w:val="3"/>
    <w:qFormat/>
    <w:locked/>
    <w:uiPriority w:val="99"/>
    <w:rPr>
      <w:rFonts w:ascii="Times New Roman" w:hAnsi="Times New Roman" w:eastAsia="宋体" w:cs="Times New Roman"/>
      <w:sz w:val="18"/>
      <w:szCs w:val="18"/>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Words>
  <Characters>1867</Characters>
  <Lines>15</Lines>
  <Paragraphs>4</Paragraphs>
  <ScaleCrop>false</ScaleCrop>
  <LinksUpToDate>false</LinksUpToDate>
  <CharactersWithSpaces>2190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2015-10-14T03:09:00Z</dcterms:created>
  <dc:creator>JonMMx 2000</dc:creator>
  <cp:lastModifiedBy>hp</cp:lastModifiedBy>
  <cp:lastPrinted>2017-10-10T09:33:13Z</cp:lastPrinted>
  <dcterms:modified xsi:type="dcterms:W3CDTF">2017-10-10T09:41:09Z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